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68A7" w14:textId="77777777" w:rsidR="00F5108E" w:rsidRDefault="00780EB1">
      <w:r>
        <w:t>IS2023 abstract</w:t>
      </w:r>
    </w:p>
    <w:p w14:paraId="5BF27D6C" w14:textId="77777777" w:rsidR="00BA2667" w:rsidRDefault="00BA2667" w:rsidP="00BA2667">
      <w:pPr>
        <w:widowControl/>
        <w:pBdr>
          <w:bottom w:val="single" w:sz="6" w:space="2" w:color="EAEAEA"/>
        </w:pBdr>
        <w:shd w:val="clear" w:color="auto" w:fill="FFFFFF"/>
        <w:spacing w:after="150" w:line="360" w:lineRule="atLeast"/>
        <w:jc w:val="left"/>
        <w:outlineLvl w:val="0"/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</w:pPr>
      <w:r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  <w:t>Exploring</w:t>
      </w:r>
      <w:r w:rsidRPr="00BA2667"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  <w:t xml:space="preserve"> the QCD phase diagram with collective flow at STAR</w:t>
      </w:r>
      <w:r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  <w:t xml:space="preserve"> BESII</w:t>
      </w:r>
    </w:p>
    <w:p w14:paraId="00C27F44" w14:textId="77777777" w:rsidR="006303A9" w:rsidRPr="00BA2667" w:rsidRDefault="006303A9" w:rsidP="00BA2667">
      <w:pPr>
        <w:widowControl/>
        <w:pBdr>
          <w:bottom w:val="single" w:sz="6" w:space="2" w:color="EAEAEA"/>
        </w:pBdr>
        <w:shd w:val="clear" w:color="auto" w:fill="FFFFFF"/>
        <w:spacing w:after="150" w:line="360" w:lineRule="atLeast"/>
        <w:jc w:val="left"/>
        <w:outlineLvl w:val="0"/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</w:pPr>
      <w:proofErr w:type="spellStart"/>
      <w:r>
        <w:rPr>
          <w:rFonts w:ascii="Helvetica Neue" w:eastAsia="宋体" w:hAnsi="Helvetica Neue" w:cs="宋体" w:hint="eastAsia"/>
          <w:b/>
          <w:bCs/>
          <w:color w:val="444444"/>
          <w:kern w:val="36"/>
          <w:sz w:val="27"/>
          <w:szCs w:val="27"/>
        </w:rPr>
        <w:t>S</w:t>
      </w:r>
      <w:r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  <w:t>husu</w:t>
      </w:r>
      <w:proofErr w:type="spellEnd"/>
      <w:r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  <w:t xml:space="preserve"> Shi for the STAR collaboration</w:t>
      </w:r>
    </w:p>
    <w:p w14:paraId="4098FDD0" w14:textId="43747757" w:rsidR="006303A9" w:rsidRDefault="006303A9" w:rsidP="006303A9">
      <w:pPr>
        <w:widowControl/>
        <w:jc w:val="left"/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</w:pP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Collective flow is a notable probe </w:t>
      </w:r>
      <w:r w:rsidR="0000169C"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>for</w:t>
      </w:r>
      <w:r w:rsidR="0000169C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studying the properties of the medium created in heavy</w:t>
      </w:r>
      <w:r w:rsidR="00F22C6D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-</w:t>
      </w:r>
      <w:bookmarkStart w:id="0" w:name="_GoBack"/>
      <w:bookmarkEnd w:id="0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ion collisions. Directed and elliptic flow, $v_1$ and $v_2$, are sensitive to the dynamics at the early stage of the system evolution and equation of state of the medium. The hadronic interaction cross sections of multi-strange hadrons and φ mesons are expected to be small and their freeze-out temperatures are close to the transition temperature between quark and hadronic matter. Hence, these hadrons may provide information primarily from the early stage of </w:t>
      </w:r>
      <w:r w:rsidR="00703C70"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>h</w:t>
      </w:r>
      <w:r w:rsidR="00703C70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eavy-ion collisions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. </w:t>
      </w:r>
    </w:p>
    <w:p w14:paraId="484DF18D" w14:textId="77777777" w:rsidR="006303A9" w:rsidRDefault="006303A9" w:rsidP="006303A9">
      <w:pPr>
        <w:widowControl/>
        <w:jc w:val="left"/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</w:pPr>
    </w:p>
    <w:p w14:paraId="71387D1F" w14:textId="4A1EFCF2" w:rsidR="006303A9" w:rsidRPr="006303A9" w:rsidRDefault="006303A9" w:rsidP="006303A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From the measurements based on the first phase of RHIC beam energy scan (BES-I), we observed that $v_1$ slopes ($dv_1/</w:t>
      </w:r>
      <w:proofErr w:type="spellStart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dy</w:t>
      </w:r>
      <w:proofErr w:type="spellEnd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$) at mid-rapidity region for net-proton and net-Λ show a minimum value around $\sqrt{s_{NN</w:t>
      </w:r>
      <w:proofErr w:type="gramStart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}}$</w:t>
      </w:r>
      <w:proofErr w:type="gramEnd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= 10 - 20 GeV. The </w:t>
      </w:r>
      <w:r w:rsidR="00255E08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$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v</w:t>
      </w:r>
      <w:r w:rsidR="00255E08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_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2</w:t>
      </w:r>
      <w:r w:rsidR="00255E08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$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of φ mesons seems to be lower at $\sqrt{s_{NN</w:t>
      </w:r>
      <w:proofErr w:type="gramStart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}}$</w:t>
      </w:r>
      <w:proofErr w:type="gramEnd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= 7.7 and 11.5 GeV compared to other charged hadrons. In this talk, with the much-enhanced statistics from the second phase of RHIC beam energy scan (BES-II) dataset, we present</w:t>
      </w:r>
      <w:r w:rsidR="000516AF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$v_1$</w:t>
      </w:r>
      <w:r w:rsidR="00542D0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and 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$v_2$</w:t>
      </w:r>
      <w:r w:rsidR="00542D0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for (multi-)strange hadrons at $\sqrt{s_{NN}}$ = 3 - 19.6 GeV with</w:t>
      </w:r>
      <w:r w:rsidR="00AC1556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fixed-target and collider modes at STAR. Implications of these measurements on the QCD phase structure at high $</w:t>
      </w:r>
      <w:proofErr w:type="spellStart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μ_B</w:t>
      </w:r>
      <w:proofErr w:type="spellEnd"/>
      <w:r w:rsidRPr="006303A9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$ region are discussed.</w:t>
      </w:r>
    </w:p>
    <w:p w14:paraId="1F24F25E" w14:textId="77777777" w:rsidR="00780EB1" w:rsidRPr="006303A9" w:rsidRDefault="00780EB1"/>
    <w:sectPr w:rsidR="00780EB1" w:rsidRPr="006303A9" w:rsidSect="0030093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B1"/>
    <w:rsid w:val="0000169C"/>
    <w:rsid w:val="000516AF"/>
    <w:rsid w:val="00055DE8"/>
    <w:rsid w:val="00255E08"/>
    <w:rsid w:val="0030093B"/>
    <w:rsid w:val="00542D0B"/>
    <w:rsid w:val="006303A9"/>
    <w:rsid w:val="006D3A5B"/>
    <w:rsid w:val="00703C70"/>
    <w:rsid w:val="00780EB1"/>
    <w:rsid w:val="008E6731"/>
    <w:rsid w:val="00AC1556"/>
    <w:rsid w:val="00BA2667"/>
    <w:rsid w:val="00CF275C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EA64F"/>
  <w15:chartTrackingRefBased/>
  <w15:docId w15:val="{0BED237B-EDAA-8046-B24C-4058799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26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266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2023-02-28T10:26:00Z</dcterms:created>
  <dcterms:modified xsi:type="dcterms:W3CDTF">2023-03-05T02:22:00Z</dcterms:modified>
</cp:coreProperties>
</file>